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108" w:type="dxa"/>
        <w:tblLook w:val="04A0" w:firstRow="1" w:lastRow="0" w:firstColumn="1" w:lastColumn="0" w:noHBand="0" w:noVBand="1"/>
      </w:tblPr>
      <w:tblGrid>
        <w:gridCol w:w="10207"/>
      </w:tblGrid>
      <w:tr w:rsidR="007A405A" w:rsidTr="007A405A">
        <w:trPr>
          <w:trHeight w:val="402"/>
        </w:trPr>
        <w:tc>
          <w:tcPr>
            <w:tcW w:w="10207" w:type="dxa"/>
            <w:hideMark/>
          </w:tcPr>
          <w:p w:rsidR="007A405A" w:rsidRDefault="007A405A" w:rsidP="007A405A">
            <w:pPr>
              <w:spacing w:after="0" w:line="276" w:lineRule="auto"/>
              <w:jc w:val="both"/>
              <w:rPr>
                <w:rFonts w:ascii="Verdana" w:hAnsi="Verdana"/>
                <w:b/>
                <w:i/>
                <w:color w:val="185846"/>
                <w:sz w:val="16"/>
                <w:szCs w:val="1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A4BF62" wp14:editId="5C4EE792">
                      <wp:simplePos x="0" y="0"/>
                      <wp:positionH relativeFrom="column">
                        <wp:posOffset>-90682</wp:posOffset>
                      </wp:positionH>
                      <wp:positionV relativeFrom="paragraph">
                        <wp:posOffset>172891</wp:posOffset>
                      </wp:positionV>
                      <wp:extent cx="6568440" cy="0"/>
                      <wp:effectExtent l="0" t="19050" r="3810" b="190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684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1A646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-7.15pt;margin-top:13.6pt;width:517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" strokecolor="#1a6462" strokeweight="3pt"/>
                  </w:pict>
                </mc:Fallback>
              </mc:AlternateContent>
            </w:r>
            <w:r>
              <w:rPr>
                <w:rFonts w:ascii="Verdana" w:hAnsi="Verdana"/>
                <w:b/>
                <w:i/>
                <w:color w:val="1A6462"/>
                <w:sz w:val="16"/>
                <w:szCs w:val="16"/>
              </w:rPr>
              <w:t>Главное управление по труду и занятости населения Челябинской области</w:t>
            </w:r>
          </w:p>
        </w:tc>
      </w:tr>
      <w:tr w:rsidR="007A405A" w:rsidTr="007A405A">
        <w:trPr>
          <w:trHeight w:val="152"/>
        </w:trPr>
        <w:tc>
          <w:tcPr>
            <w:tcW w:w="10207" w:type="dxa"/>
          </w:tcPr>
          <w:p w:rsidR="007A405A" w:rsidRDefault="007A405A" w:rsidP="007A405A">
            <w:pPr>
              <w:pStyle w:val="a9"/>
              <w:spacing w:line="276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пресс-релиз</w:t>
            </w:r>
          </w:p>
        </w:tc>
      </w:tr>
    </w:tbl>
    <w:p w:rsidR="007A405A" w:rsidRPr="007A405A" w:rsidRDefault="007A405A" w:rsidP="007A405A">
      <w:pPr>
        <w:pStyle w:val="a9"/>
        <w:spacing w:before="120" w:line="276" w:lineRule="auto"/>
        <w:jc w:val="center"/>
        <w:rPr>
          <w:rFonts w:ascii="Times New Roman" w:hAnsi="Times New Roman"/>
          <w:i w:val="0"/>
          <w:lang w:eastAsia="en-US"/>
        </w:rPr>
      </w:pPr>
      <w:r w:rsidRPr="007A405A">
        <w:rPr>
          <w:rFonts w:ascii="Times New Roman" w:hAnsi="Times New Roman"/>
          <w:i w:val="0"/>
          <w:caps w:val="0"/>
          <w:lang w:eastAsia="en-US"/>
        </w:rPr>
        <w:t>Центры занятости населения региона помогут работодателям выполнить квоту</w:t>
      </w:r>
    </w:p>
    <w:p w:rsidR="00DD6529" w:rsidRPr="0089208F" w:rsidRDefault="0051411C" w:rsidP="007A405A">
      <w:pPr>
        <w:tabs>
          <w:tab w:val="left" w:pos="284"/>
        </w:tabs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1411C">
        <w:rPr>
          <w:rFonts w:ascii="Times New Roman" w:hAnsi="Times New Roman" w:cs="Times New Roman"/>
          <w:b/>
          <w:sz w:val="24"/>
          <w:szCs w:val="24"/>
        </w:rPr>
        <w:t>С сентября 2022 года в силу вступают новые правила выполнения квоты по трудоустройству инвалидов. Изменения в федеральном законодательстве предотвратят формальное исполнение работодателями норм квотирования рабочих мест для инвалидов.</w:t>
      </w:r>
    </w:p>
    <w:p w:rsidR="0051411C" w:rsidRPr="0051411C" w:rsidRDefault="0051411C" w:rsidP="007A405A">
      <w:pPr>
        <w:tabs>
          <w:tab w:val="left" w:pos="284"/>
        </w:tabs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411C">
        <w:rPr>
          <w:rFonts w:ascii="Times New Roman" w:hAnsi="Times New Roman" w:cs="Times New Roman"/>
          <w:sz w:val="24"/>
          <w:szCs w:val="24"/>
        </w:rPr>
        <w:t xml:space="preserve">Для выполнения установленной квоты работодателю необходимо будет фактически оформить в установленном порядке трудовые отношения с инвалидами, а не только создать рабочие места для инвалидов. </w:t>
      </w:r>
    </w:p>
    <w:p w:rsidR="0051411C" w:rsidRPr="0051411C" w:rsidRDefault="0051411C" w:rsidP="007A405A">
      <w:pPr>
        <w:tabs>
          <w:tab w:val="left" w:pos="284"/>
        </w:tabs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51411C">
        <w:rPr>
          <w:rFonts w:ascii="Times New Roman" w:hAnsi="Times New Roman" w:cs="Times New Roman"/>
          <w:i/>
          <w:sz w:val="24"/>
          <w:szCs w:val="24"/>
        </w:rPr>
        <w:t xml:space="preserve">«Изменения законодательства дадут больше возможностей гражданам с инвалидностью в реализации своего трудового потенциала», – отмечает Легких Надежда консультант отдела программ и мероприятий в сфере занятости населения </w:t>
      </w:r>
      <w:proofErr w:type="spellStart"/>
      <w:r w:rsidRPr="0051411C">
        <w:rPr>
          <w:rFonts w:ascii="Times New Roman" w:hAnsi="Times New Roman" w:cs="Times New Roman"/>
          <w:i/>
          <w:sz w:val="24"/>
          <w:szCs w:val="24"/>
        </w:rPr>
        <w:t>ГУТиЗН</w:t>
      </w:r>
      <w:proofErr w:type="spellEnd"/>
      <w:r w:rsidRPr="0051411C">
        <w:rPr>
          <w:rFonts w:ascii="Times New Roman" w:hAnsi="Times New Roman" w:cs="Times New Roman"/>
          <w:i/>
          <w:sz w:val="24"/>
          <w:szCs w:val="24"/>
        </w:rPr>
        <w:t xml:space="preserve"> Челябинской области.</w:t>
      </w:r>
    </w:p>
    <w:p w:rsidR="0051411C" w:rsidRPr="0051411C" w:rsidRDefault="0051411C" w:rsidP="007A405A">
      <w:pPr>
        <w:tabs>
          <w:tab w:val="left" w:pos="284"/>
        </w:tabs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411C">
        <w:rPr>
          <w:rFonts w:ascii="Times New Roman" w:hAnsi="Times New Roman" w:cs="Times New Roman"/>
          <w:sz w:val="24"/>
          <w:szCs w:val="24"/>
        </w:rPr>
        <w:t>Квота будет выполнена, если инвалидов оформили на любые рабочие места:</w:t>
      </w:r>
    </w:p>
    <w:p w:rsidR="0051411C" w:rsidRPr="0051411C" w:rsidRDefault="0051411C" w:rsidP="001C566F">
      <w:pPr>
        <w:tabs>
          <w:tab w:val="left" w:pos="284"/>
        </w:tabs>
        <w:spacing w:after="0" w:line="240" w:lineRule="auto"/>
        <w:ind w:left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411C">
        <w:rPr>
          <w:rFonts w:ascii="Times New Roman" w:hAnsi="Times New Roman" w:cs="Times New Roman"/>
          <w:sz w:val="24"/>
          <w:szCs w:val="24"/>
        </w:rPr>
        <w:t>- по трудовому договору (в том числе срочному) непосредственно у работодателя;</w:t>
      </w:r>
    </w:p>
    <w:p w:rsidR="0051411C" w:rsidRPr="0051411C" w:rsidRDefault="0051411C" w:rsidP="001C566F">
      <w:pPr>
        <w:tabs>
          <w:tab w:val="left" w:pos="284"/>
        </w:tabs>
        <w:spacing w:after="0" w:line="240" w:lineRule="auto"/>
        <w:ind w:left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411C">
        <w:rPr>
          <w:rFonts w:ascii="Times New Roman" w:hAnsi="Times New Roman" w:cs="Times New Roman"/>
          <w:sz w:val="24"/>
          <w:szCs w:val="24"/>
        </w:rPr>
        <w:t xml:space="preserve">- трудовому договору в рамках соглашения о трудоустройстве инвалидов с иной организацией </w:t>
      </w:r>
      <w:r w:rsidR="001C44C1">
        <w:rPr>
          <w:rFonts w:ascii="Times New Roman" w:hAnsi="Times New Roman" w:cs="Times New Roman"/>
          <w:sz w:val="24"/>
          <w:szCs w:val="24"/>
        </w:rPr>
        <w:t>(включая НКО</w:t>
      </w:r>
      <w:r w:rsidRPr="0051411C">
        <w:rPr>
          <w:rFonts w:ascii="Times New Roman" w:hAnsi="Times New Roman" w:cs="Times New Roman"/>
          <w:sz w:val="24"/>
          <w:szCs w:val="24"/>
        </w:rPr>
        <w:t>) или индивидуальным предпринимателем.</w:t>
      </w:r>
    </w:p>
    <w:p w:rsidR="001C44C1" w:rsidRDefault="001C44C1" w:rsidP="007A405A">
      <w:pPr>
        <w:tabs>
          <w:tab w:val="left" w:pos="284"/>
        </w:tabs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е</w:t>
      </w:r>
      <w:r w:rsidR="0051411C" w:rsidRPr="0051411C">
        <w:rPr>
          <w:rFonts w:ascii="Times New Roman" w:hAnsi="Times New Roman" w:cs="Times New Roman"/>
          <w:sz w:val="24"/>
          <w:szCs w:val="24"/>
        </w:rPr>
        <w:t>сли работодатель не имеет возможности принять к себе на работу человека с инвалидностью, то он может заключить соглашение с иным работодателем на трудоустройство инвалидов.</w:t>
      </w:r>
      <w:r w:rsidR="0051411C">
        <w:rPr>
          <w:rFonts w:ascii="Times New Roman" w:hAnsi="Times New Roman" w:cs="Times New Roman"/>
          <w:sz w:val="24"/>
          <w:szCs w:val="24"/>
        </w:rPr>
        <w:t xml:space="preserve"> </w:t>
      </w:r>
      <w:r w:rsidRPr="0051411C">
        <w:rPr>
          <w:rFonts w:ascii="Times New Roman" w:hAnsi="Times New Roman" w:cs="Times New Roman"/>
          <w:sz w:val="24"/>
          <w:szCs w:val="24"/>
        </w:rPr>
        <w:t>Работодатели могут  обратиться в Центр занятости населения за информацией о предложении и спросе на трудоустройство инвалидов в счет квоты от иных работодателей или напрямую обмениваться этой информацией и заключать соглашения.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411C" w:rsidRDefault="0051411C" w:rsidP="007A405A">
      <w:pPr>
        <w:tabs>
          <w:tab w:val="left" w:pos="284"/>
        </w:tabs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411C">
        <w:rPr>
          <w:rFonts w:ascii="Times New Roman" w:hAnsi="Times New Roman" w:cs="Times New Roman"/>
          <w:i/>
          <w:sz w:val="24"/>
          <w:szCs w:val="24"/>
        </w:rPr>
        <w:t>«Региональные Центры занятости населения берут на себя функцию по обмену информацией между работодателями, – рассказывает Легких Надежда.–  В настоящее время в Центрах занятости населения ведется работа по формированию базы данных работодателей, готовых принять на работу инвалидов по соглашениям с иными работодателями. Приглашаем работодателей Челябинской области к сотрудничеству!»</w:t>
      </w:r>
      <w:r w:rsidRPr="005141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411C" w:rsidRPr="0051411C" w:rsidRDefault="001C44C1" w:rsidP="001C566F">
      <w:pPr>
        <w:tabs>
          <w:tab w:val="left" w:pos="284"/>
        </w:tabs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Подробности о том, как работает новый механизм трудоустройства инвалидов, можно прочитать на сайте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ГУТиЗН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Челябинской области </w:t>
      </w:r>
      <w:hyperlink r:id="rId5" w:history="1">
        <w:r w:rsidRPr="00835DD2">
          <w:rPr>
            <w:rStyle w:val="aa"/>
            <w:rFonts w:ascii="Times New Roman" w:hAnsi="Times New Roman" w:cs="Times New Roman"/>
            <w:b/>
            <w:sz w:val="24"/>
            <w:szCs w:val="24"/>
          </w:rPr>
          <w:t>szn.gov74.ru</w:t>
        </w:r>
      </w:hyperlink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  <w:r w:rsidR="007A405A">
        <w:rPr>
          <w:rFonts w:ascii="Times New Roman" w:hAnsi="Times New Roman" w:cs="Times New Roman"/>
          <w:sz w:val="24"/>
          <w:szCs w:val="24"/>
        </w:rPr>
        <w:t xml:space="preserve"> </w:t>
      </w:r>
      <w:r w:rsidR="0051411C" w:rsidRPr="0051411C">
        <w:rPr>
          <w:rFonts w:ascii="Times New Roman" w:hAnsi="Times New Roman" w:cs="Times New Roman"/>
          <w:sz w:val="24"/>
          <w:szCs w:val="24"/>
        </w:rPr>
        <w:t>За консультацией по вопросам квотирования можно обратиться по телефонам:</w:t>
      </w:r>
    </w:p>
    <w:p w:rsidR="0051411C" w:rsidRPr="0051411C" w:rsidRDefault="007A405A" w:rsidP="001C566F">
      <w:pPr>
        <w:tabs>
          <w:tab w:val="left" w:pos="284"/>
        </w:tabs>
        <w:spacing w:after="0" w:line="240" w:lineRule="auto"/>
        <w:ind w:left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A405A">
        <w:rPr>
          <w:rFonts w:ascii="Times New Roman" w:hAnsi="Times New Roman" w:cs="Times New Roman"/>
          <w:b/>
          <w:sz w:val="24"/>
          <w:szCs w:val="24"/>
        </w:rPr>
        <w:t>8</w:t>
      </w:r>
      <w:r w:rsidR="0051411C" w:rsidRPr="007A405A">
        <w:rPr>
          <w:rFonts w:ascii="Times New Roman" w:hAnsi="Times New Roman" w:cs="Times New Roman"/>
          <w:b/>
          <w:sz w:val="24"/>
          <w:szCs w:val="24"/>
        </w:rPr>
        <w:t xml:space="preserve"> (351) 261-51-24</w:t>
      </w:r>
      <w:r w:rsidR="0051411C" w:rsidRPr="0051411C">
        <w:rPr>
          <w:rFonts w:ascii="Times New Roman" w:hAnsi="Times New Roman" w:cs="Times New Roman"/>
          <w:sz w:val="24"/>
          <w:szCs w:val="24"/>
        </w:rPr>
        <w:t xml:space="preserve"> отдел ведомственного контроля в сфере занятости населения;</w:t>
      </w:r>
    </w:p>
    <w:p w:rsidR="0051411C" w:rsidRPr="0051411C" w:rsidRDefault="0051411C" w:rsidP="001C566F">
      <w:pPr>
        <w:tabs>
          <w:tab w:val="left" w:pos="284"/>
        </w:tabs>
        <w:spacing w:after="0" w:line="240" w:lineRule="auto"/>
        <w:ind w:left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A405A">
        <w:rPr>
          <w:rFonts w:ascii="Times New Roman" w:hAnsi="Times New Roman" w:cs="Times New Roman"/>
          <w:b/>
          <w:sz w:val="24"/>
          <w:szCs w:val="24"/>
        </w:rPr>
        <w:t>8 (351) 261-51-19</w:t>
      </w:r>
      <w:r w:rsidRPr="0051411C">
        <w:rPr>
          <w:rFonts w:ascii="Times New Roman" w:hAnsi="Times New Roman" w:cs="Times New Roman"/>
          <w:sz w:val="24"/>
          <w:szCs w:val="24"/>
        </w:rPr>
        <w:t xml:space="preserve"> отдел программ и мероприятий в сфере занятости населения (консультант отдела Легких Надежда Викторовна).</w:t>
      </w:r>
    </w:p>
    <w:p w:rsidR="0051411C" w:rsidRPr="0051411C" w:rsidRDefault="001C44C1" w:rsidP="007A405A">
      <w:pPr>
        <w:tabs>
          <w:tab w:val="left" w:pos="284"/>
        </w:tabs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="0051411C" w:rsidRPr="0051411C">
        <w:rPr>
          <w:rFonts w:ascii="Times New Roman" w:hAnsi="Times New Roman" w:cs="Times New Roman"/>
          <w:sz w:val="24"/>
          <w:szCs w:val="24"/>
        </w:rPr>
        <w:t xml:space="preserve">работодатель может обратиться в Центр занятости населения по месту осуществления деятельности организации. </w:t>
      </w:r>
    </w:p>
    <w:p w:rsidR="0051411C" w:rsidRPr="0051411C" w:rsidRDefault="0051411C" w:rsidP="007A405A">
      <w:pPr>
        <w:tabs>
          <w:tab w:val="left" w:pos="284"/>
        </w:tabs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411C">
        <w:rPr>
          <w:rFonts w:ascii="Times New Roman" w:hAnsi="Times New Roman" w:cs="Times New Roman"/>
          <w:sz w:val="24"/>
          <w:szCs w:val="24"/>
        </w:rPr>
        <w:t>СПРАВОЧНО.</w:t>
      </w:r>
    </w:p>
    <w:p w:rsidR="0051411C" w:rsidRPr="0051411C" w:rsidRDefault="0051411C" w:rsidP="007A405A">
      <w:pPr>
        <w:tabs>
          <w:tab w:val="left" w:pos="284"/>
        </w:tabs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411C">
        <w:rPr>
          <w:rFonts w:ascii="Times New Roman" w:hAnsi="Times New Roman" w:cs="Times New Roman"/>
          <w:sz w:val="24"/>
          <w:szCs w:val="24"/>
        </w:rPr>
        <w:t xml:space="preserve">С 01.03.2022 года вступил в силу Федеральный закон от 28.06.2021 г. № 219-ФЗ «О внесении изменений в Закон Российской Федерации «О занятости населения в Российской Федерации» и статью 21 Федерального закона «О социальной защите инвалидов в Российской Федерации». </w:t>
      </w:r>
    </w:p>
    <w:p w:rsidR="0051411C" w:rsidRPr="0051411C" w:rsidRDefault="007A405A" w:rsidP="007A405A">
      <w:pPr>
        <w:tabs>
          <w:tab w:val="left" w:pos="284"/>
        </w:tabs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411C">
        <w:rPr>
          <w:rFonts w:ascii="Times New Roman" w:hAnsi="Times New Roman" w:cs="Times New Roman"/>
          <w:sz w:val="24"/>
          <w:szCs w:val="24"/>
        </w:rPr>
        <w:t>С 1 сентября 2022 года вступают</w:t>
      </w:r>
      <w:r w:rsidR="001C566F">
        <w:rPr>
          <w:rFonts w:ascii="Times New Roman" w:hAnsi="Times New Roman" w:cs="Times New Roman"/>
          <w:sz w:val="24"/>
          <w:szCs w:val="24"/>
        </w:rPr>
        <w:t xml:space="preserve"> в</w:t>
      </w:r>
      <w:r w:rsidRPr="0051411C">
        <w:rPr>
          <w:rFonts w:ascii="Times New Roman" w:hAnsi="Times New Roman" w:cs="Times New Roman"/>
          <w:sz w:val="24"/>
          <w:szCs w:val="24"/>
        </w:rPr>
        <w:t xml:space="preserve"> силу и действуют до 1 сентября 2028 года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1411C">
        <w:rPr>
          <w:rFonts w:ascii="Times New Roman" w:hAnsi="Times New Roman" w:cs="Times New Roman"/>
          <w:sz w:val="24"/>
          <w:szCs w:val="24"/>
        </w:rPr>
        <w:t xml:space="preserve">Правила </w:t>
      </w:r>
      <w:r w:rsidR="0051411C" w:rsidRPr="0051411C">
        <w:rPr>
          <w:rFonts w:ascii="Times New Roman" w:hAnsi="Times New Roman" w:cs="Times New Roman"/>
          <w:sz w:val="24"/>
          <w:szCs w:val="24"/>
        </w:rPr>
        <w:t>выполнения работодателем квоты для приема на работу инвалидов при оформлении трудовых отношений с инвалидом на любое рабочее место</w:t>
      </w:r>
      <w:r>
        <w:rPr>
          <w:rFonts w:ascii="Times New Roman" w:hAnsi="Times New Roman" w:cs="Times New Roman"/>
          <w:sz w:val="24"/>
          <w:szCs w:val="24"/>
        </w:rPr>
        <w:t>» –</w:t>
      </w:r>
      <w:r w:rsidR="0051411C" w:rsidRPr="0051411C">
        <w:rPr>
          <w:rFonts w:ascii="Times New Roman" w:hAnsi="Times New Roman" w:cs="Times New Roman"/>
          <w:sz w:val="24"/>
          <w:szCs w:val="24"/>
        </w:rPr>
        <w:t xml:space="preserve"> постановление Правительства РФ от 14.03.2022 г</w:t>
      </w:r>
      <w:r w:rsidR="002B5908">
        <w:rPr>
          <w:rFonts w:ascii="Times New Roman" w:hAnsi="Times New Roman" w:cs="Times New Roman"/>
          <w:sz w:val="24"/>
          <w:szCs w:val="24"/>
        </w:rPr>
        <w:t>.</w:t>
      </w:r>
      <w:r w:rsidR="0051411C" w:rsidRPr="0051411C">
        <w:rPr>
          <w:rFonts w:ascii="Times New Roman" w:hAnsi="Times New Roman" w:cs="Times New Roman"/>
          <w:sz w:val="24"/>
          <w:szCs w:val="24"/>
        </w:rPr>
        <w:t xml:space="preserve"> № 366-П. </w:t>
      </w:r>
    </w:p>
    <w:sectPr w:rsidR="0051411C" w:rsidRPr="0051411C" w:rsidSect="007A405A">
      <w:pgSz w:w="11906" w:h="16838"/>
      <w:pgMar w:top="993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CAA"/>
    <w:rsid w:val="00053F00"/>
    <w:rsid w:val="00084A2F"/>
    <w:rsid w:val="00117504"/>
    <w:rsid w:val="00175F7C"/>
    <w:rsid w:val="0019082E"/>
    <w:rsid w:val="001C44C1"/>
    <w:rsid w:val="001C566F"/>
    <w:rsid w:val="002B5908"/>
    <w:rsid w:val="003A5099"/>
    <w:rsid w:val="003E2BAF"/>
    <w:rsid w:val="004F39AC"/>
    <w:rsid w:val="0051411C"/>
    <w:rsid w:val="005448DF"/>
    <w:rsid w:val="005E579F"/>
    <w:rsid w:val="00612110"/>
    <w:rsid w:val="006B6076"/>
    <w:rsid w:val="006E5537"/>
    <w:rsid w:val="00723FDC"/>
    <w:rsid w:val="0075356C"/>
    <w:rsid w:val="007A31CD"/>
    <w:rsid w:val="007A405A"/>
    <w:rsid w:val="007C7476"/>
    <w:rsid w:val="00805E38"/>
    <w:rsid w:val="00835DD2"/>
    <w:rsid w:val="00863F6E"/>
    <w:rsid w:val="0089208F"/>
    <w:rsid w:val="009E794A"/>
    <w:rsid w:val="00A644F2"/>
    <w:rsid w:val="00A90DB7"/>
    <w:rsid w:val="00AF263F"/>
    <w:rsid w:val="00C83DDA"/>
    <w:rsid w:val="00C86D89"/>
    <w:rsid w:val="00CC100C"/>
    <w:rsid w:val="00DD6529"/>
    <w:rsid w:val="00E27CAA"/>
    <w:rsid w:val="00EB2F45"/>
    <w:rsid w:val="00E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A50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27C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7C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27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7CA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2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7CA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A509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Emphasis"/>
    <w:basedOn w:val="a0"/>
    <w:uiPriority w:val="20"/>
    <w:qFormat/>
    <w:rsid w:val="00084A2F"/>
    <w:rPr>
      <w:i/>
      <w:iCs/>
    </w:rPr>
  </w:style>
  <w:style w:type="paragraph" w:customStyle="1" w:styleId="a8">
    <w:name w:val="Мой стиль"/>
    <w:basedOn w:val="a"/>
    <w:qFormat/>
    <w:rsid w:val="0089208F"/>
    <w:pPr>
      <w:spacing w:after="0" w:line="276" w:lineRule="auto"/>
    </w:pPr>
    <w:rPr>
      <w:rFonts w:ascii="Verdana" w:eastAsia="Calibri" w:hAnsi="Verdana" w:cs="Times New Roman"/>
      <w:b/>
      <w:caps/>
      <w:color w:val="26928F"/>
      <w:sz w:val="32"/>
      <w:szCs w:val="32"/>
      <w:lang w:eastAsia="ru-RU"/>
    </w:rPr>
  </w:style>
  <w:style w:type="paragraph" w:customStyle="1" w:styleId="a9">
    <w:name w:val="Мой стиль РЕЛИЗ"/>
    <w:basedOn w:val="a"/>
    <w:qFormat/>
    <w:rsid w:val="0089208F"/>
    <w:pPr>
      <w:spacing w:after="0" w:line="240" w:lineRule="auto"/>
      <w:jc w:val="right"/>
    </w:pPr>
    <w:rPr>
      <w:rFonts w:ascii="Verdana" w:eastAsia="Calibri" w:hAnsi="Verdana" w:cs="Times New Roman"/>
      <w:b/>
      <w:i/>
      <w:caps/>
      <w:color w:val="1A6462"/>
      <w:sz w:val="28"/>
      <w:szCs w:val="28"/>
      <w:lang w:eastAsia="ru-RU"/>
    </w:rPr>
  </w:style>
  <w:style w:type="character" w:styleId="aa">
    <w:name w:val="Hyperlink"/>
    <w:basedOn w:val="a0"/>
    <w:uiPriority w:val="99"/>
    <w:unhideWhenUsed/>
    <w:rsid w:val="00835DD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A50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27C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7C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27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7CA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2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7CA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A509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Emphasis"/>
    <w:basedOn w:val="a0"/>
    <w:uiPriority w:val="20"/>
    <w:qFormat/>
    <w:rsid w:val="00084A2F"/>
    <w:rPr>
      <w:i/>
      <w:iCs/>
    </w:rPr>
  </w:style>
  <w:style w:type="paragraph" w:customStyle="1" w:styleId="a8">
    <w:name w:val="Мой стиль"/>
    <w:basedOn w:val="a"/>
    <w:qFormat/>
    <w:rsid w:val="0089208F"/>
    <w:pPr>
      <w:spacing w:after="0" w:line="276" w:lineRule="auto"/>
    </w:pPr>
    <w:rPr>
      <w:rFonts w:ascii="Verdana" w:eastAsia="Calibri" w:hAnsi="Verdana" w:cs="Times New Roman"/>
      <w:b/>
      <w:caps/>
      <w:color w:val="26928F"/>
      <w:sz w:val="32"/>
      <w:szCs w:val="32"/>
      <w:lang w:eastAsia="ru-RU"/>
    </w:rPr>
  </w:style>
  <w:style w:type="paragraph" w:customStyle="1" w:styleId="a9">
    <w:name w:val="Мой стиль РЕЛИЗ"/>
    <w:basedOn w:val="a"/>
    <w:qFormat/>
    <w:rsid w:val="0089208F"/>
    <w:pPr>
      <w:spacing w:after="0" w:line="240" w:lineRule="auto"/>
      <w:jc w:val="right"/>
    </w:pPr>
    <w:rPr>
      <w:rFonts w:ascii="Verdana" w:eastAsia="Calibri" w:hAnsi="Verdana" w:cs="Times New Roman"/>
      <w:b/>
      <w:i/>
      <w:caps/>
      <w:color w:val="1A6462"/>
      <w:sz w:val="28"/>
      <w:szCs w:val="28"/>
      <w:lang w:eastAsia="ru-RU"/>
    </w:rPr>
  </w:style>
  <w:style w:type="character" w:styleId="aa">
    <w:name w:val="Hyperlink"/>
    <w:basedOn w:val="a0"/>
    <w:uiPriority w:val="99"/>
    <w:unhideWhenUsed/>
    <w:rsid w:val="00835D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zn.gov74.ru/szn/view/news.htm?id=107105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</dc:creator>
  <cp:lastModifiedBy>Марина Владимировна</cp:lastModifiedBy>
  <cp:revision>4</cp:revision>
  <cp:lastPrinted>2022-08-15T10:31:00Z</cp:lastPrinted>
  <dcterms:created xsi:type="dcterms:W3CDTF">2022-08-15T10:29:00Z</dcterms:created>
  <dcterms:modified xsi:type="dcterms:W3CDTF">2022-08-17T06:46:00Z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834875787</vt:i4>
  </property>
  <property fmtid="{D5CDD505-2E9C-101B-9397-08002B2CF9AE}" pid="3" name="_NewReviewCycle">
    <vt:lpwstr/>
  </property>
  <property fmtid="{D5CDD505-2E9C-101B-9397-08002B2CF9AE}" pid="4" name="_EmailSubject">
    <vt:lpwstr>Релиз_ Центры занятости населения помогут работодателям выполнить квоту</vt:lpwstr>
  </property>
  <property fmtid="{D5CDD505-2E9C-101B-9397-08002B2CF9AE}" pid="5" name="_AuthorEmail">
    <vt:lpwstr>infocentr@szn74.ru</vt:lpwstr>
  </property>
  <property fmtid="{D5CDD505-2E9C-101B-9397-08002B2CF9AE}" pid="6" name="_AuthorEmailDisplayName">
    <vt:lpwstr>Марина Габитова</vt:lpwstr>
  </property>
</Properties>
</file>